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A7" w:rsidRDefault="00B524A7" w:rsidP="00B524A7">
      <w:pPr>
        <w:spacing w:after="0"/>
        <w:jc w:val="center"/>
        <w:rPr>
          <w:rFonts w:ascii="Arial" w:hAnsi="Arial" w:cs="Arial"/>
          <w:b/>
          <w:sz w:val="32"/>
          <w:szCs w:val="24"/>
        </w:rPr>
      </w:pPr>
      <w:r w:rsidRPr="00806462">
        <w:rPr>
          <w:rFonts w:ascii="Arial" w:hAnsi="Arial" w:cs="Arial"/>
          <w:b/>
          <w:sz w:val="32"/>
          <w:szCs w:val="24"/>
        </w:rPr>
        <w:t>СОВЕТ ДЕПУТАТОВ</w:t>
      </w:r>
      <w:r w:rsidRPr="00806462">
        <w:rPr>
          <w:rFonts w:ascii="Arial" w:hAnsi="Arial" w:cs="Arial"/>
          <w:b/>
          <w:sz w:val="32"/>
          <w:szCs w:val="24"/>
        </w:rPr>
        <w:br/>
        <w:t>МУНИЦИПАЛЬНОГО ОБРАЗОВАНИЯ</w:t>
      </w:r>
      <w:r w:rsidRPr="00806462">
        <w:rPr>
          <w:rFonts w:ascii="Arial" w:hAnsi="Arial" w:cs="Arial"/>
          <w:b/>
          <w:sz w:val="32"/>
          <w:szCs w:val="24"/>
        </w:rPr>
        <w:br/>
        <w:t>РЕВОЛЮЦИОННЫЙ СЕЛЬСОВЕТ</w:t>
      </w:r>
      <w:r w:rsidRPr="00806462">
        <w:rPr>
          <w:rFonts w:ascii="Arial" w:hAnsi="Arial" w:cs="Arial"/>
          <w:b/>
          <w:sz w:val="32"/>
          <w:szCs w:val="24"/>
        </w:rPr>
        <w:br/>
        <w:t xml:space="preserve">ПЕРВОМАЙСКОГО РАЙОНА </w:t>
      </w:r>
    </w:p>
    <w:p w:rsidR="00B524A7" w:rsidRPr="00806462" w:rsidRDefault="00B524A7" w:rsidP="00B524A7">
      <w:pPr>
        <w:spacing w:after="0"/>
        <w:jc w:val="center"/>
        <w:rPr>
          <w:rFonts w:ascii="Arial" w:hAnsi="Arial" w:cs="Arial"/>
          <w:sz w:val="32"/>
          <w:szCs w:val="24"/>
        </w:rPr>
      </w:pPr>
      <w:r w:rsidRPr="00806462">
        <w:rPr>
          <w:rFonts w:ascii="Arial" w:hAnsi="Arial" w:cs="Arial"/>
          <w:b/>
          <w:sz w:val="32"/>
          <w:szCs w:val="24"/>
        </w:rPr>
        <w:t>ОРЕНБУРГСКОЙ ОБЛАСТИ</w:t>
      </w:r>
    </w:p>
    <w:p w:rsidR="00B524A7" w:rsidRDefault="00B524A7" w:rsidP="00B524A7">
      <w:pPr>
        <w:jc w:val="center"/>
        <w:rPr>
          <w:rFonts w:ascii="Arial" w:hAnsi="Arial" w:cs="Arial"/>
          <w:b/>
          <w:sz w:val="32"/>
          <w:szCs w:val="24"/>
        </w:rPr>
      </w:pPr>
    </w:p>
    <w:p w:rsidR="00B524A7" w:rsidRPr="00806462" w:rsidRDefault="00B524A7" w:rsidP="00B524A7">
      <w:pPr>
        <w:jc w:val="center"/>
        <w:rPr>
          <w:rFonts w:ascii="Arial" w:hAnsi="Arial" w:cs="Arial"/>
          <w:sz w:val="32"/>
          <w:szCs w:val="24"/>
        </w:rPr>
      </w:pPr>
      <w:r w:rsidRPr="00806462">
        <w:rPr>
          <w:rFonts w:ascii="Arial" w:hAnsi="Arial" w:cs="Arial"/>
          <w:b/>
          <w:sz w:val="32"/>
          <w:szCs w:val="24"/>
        </w:rPr>
        <w:t>РЕШЕНИЕ</w:t>
      </w:r>
    </w:p>
    <w:p w:rsidR="00B524A7" w:rsidRPr="00806462" w:rsidRDefault="003E0CF8" w:rsidP="00B524A7">
      <w:pPr>
        <w:rPr>
          <w:rFonts w:ascii="Arial" w:hAnsi="Arial" w:cs="Arial"/>
          <w:b/>
          <w:sz w:val="32"/>
          <w:szCs w:val="24"/>
        </w:rPr>
      </w:pPr>
      <w:r>
        <w:rPr>
          <w:rFonts w:ascii="Arial" w:hAnsi="Arial" w:cs="Arial"/>
          <w:b/>
          <w:sz w:val="32"/>
          <w:szCs w:val="24"/>
        </w:rPr>
        <w:t>19.05</w:t>
      </w:r>
      <w:r w:rsidR="00B524A7">
        <w:rPr>
          <w:rFonts w:ascii="Arial" w:hAnsi="Arial" w:cs="Arial"/>
          <w:b/>
          <w:sz w:val="32"/>
          <w:szCs w:val="24"/>
        </w:rPr>
        <w:t>.202</w:t>
      </w:r>
      <w:r w:rsidR="00B524A7" w:rsidRPr="00806462">
        <w:rPr>
          <w:rFonts w:ascii="Arial" w:hAnsi="Arial" w:cs="Arial"/>
          <w:b/>
          <w:sz w:val="32"/>
          <w:szCs w:val="24"/>
        </w:rPr>
        <w:t xml:space="preserve">0 года  </w:t>
      </w:r>
      <w:r w:rsidR="00B524A7">
        <w:rPr>
          <w:rFonts w:ascii="Arial" w:hAnsi="Arial" w:cs="Arial"/>
          <w:b/>
          <w:sz w:val="32"/>
          <w:szCs w:val="24"/>
        </w:rPr>
        <w:t xml:space="preserve">                                                    №   149</w:t>
      </w:r>
    </w:p>
    <w:p w:rsidR="00B524A7" w:rsidRDefault="00B524A7" w:rsidP="00CC32A5">
      <w:pPr>
        <w:spacing w:after="0" w:line="240" w:lineRule="auto"/>
        <w:jc w:val="center"/>
        <w:rPr>
          <w:rFonts w:ascii="Arial" w:hAnsi="Arial" w:cs="Arial"/>
          <w:b/>
          <w:sz w:val="32"/>
          <w:szCs w:val="32"/>
        </w:rPr>
      </w:pPr>
      <w:r w:rsidRPr="00B524A7">
        <w:rPr>
          <w:rFonts w:ascii="Arial" w:eastAsia="Times New Roman" w:hAnsi="Arial" w:cs="Arial"/>
          <w:b/>
          <w:sz w:val="32"/>
          <w:szCs w:val="32"/>
        </w:rPr>
        <w:t xml:space="preserve">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w:t>
      </w:r>
      <w:r w:rsidR="003E0CF8">
        <w:rPr>
          <w:rFonts w:ascii="Arial" w:eastAsia="Times New Roman" w:hAnsi="Arial" w:cs="Arial"/>
          <w:b/>
          <w:sz w:val="32"/>
          <w:szCs w:val="32"/>
        </w:rPr>
        <w:t>Революционный сельсовет Первомайского</w:t>
      </w:r>
      <w:r w:rsidRPr="00B524A7">
        <w:rPr>
          <w:rFonts w:ascii="Arial" w:eastAsia="Times New Roman" w:hAnsi="Arial" w:cs="Arial"/>
          <w:b/>
          <w:sz w:val="32"/>
          <w:szCs w:val="32"/>
        </w:rPr>
        <w:t xml:space="preserve"> район</w:t>
      </w:r>
      <w:r w:rsidR="003E0CF8">
        <w:rPr>
          <w:rFonts w:ascii="Arial" w:eastAsia="Times New Roman" w:hAnsi="Arial" w:cs="Arial"/>
          <w:b/>
          <w:sz w:val="32"/>
          <w:szCs w:val="32"/>
        </w:rPr>
        <w:t>а</w:t>
      </w:r>
      <w:r w:rsidRPr="00B524A7">
        <w:rPr>
          <w:rFonts w:ascii="Arial" w:eastAsia="Times New Roman" w:hAnsi="Arial" w:cs="Arial"/>
          <w:b/>
          <w:sz w:val="32"/>
          <w:szCs w:val="32"/>
        </w:rPr>
        <w:t xml:space="preserve"> Оренбургской области</w:t>
      </w:r>
    </w:p>
    <w:p w:rsidR="00CC32A5" w:rsidRDefault="00CC32A5" w:rsidP="00CC32A5">
      <w:pPr>
        <w:spacing w:after="0" w:line="240" w:lineRule="auto"/>
        <w:ind w:firstLine="709"/>
        <w:jc w:val="center"/>
        <w:rPr>
          <w:rFonts w:ascii="Arial" w:hAnsi="Arial" w:cs="Arial"/>
          <w:sz w:val="24"/>
          <w:szCs w:val="24"/>
        </w:rPr>
      </w:pPr>
    </w:p>
    <w:p w:rsidR="00B524A7" w:rsidRPr="00B524A7" w:rsidRDefault="00B524A7" w:rsidP="00B524A7">
      <w:pPr>
        <w:spacing w:after="0" w:line="240" w:lineRule="auto"/>
        <w:ind w:firstLine="709"/>
        <w:jc w:val="both"/>
        <w:rPr>
          <w:rFonts w:ascii="Arial" w:hAnsi="Arial" w:cs="Arial"/>
          <w:sz w:val="24"/>
          <w:szCs w:val="24"/>
        </w:rPr>
      </w:pPr>
      <w:proofErr w:type="gramStart"/>
      <w:r w:rsidRPr="00B524A7">
        <w:rPr>
          <w:rFonts w:ascii="Arial" w:hAnsi="Arial" w:cs="Arial"/>
          <w:sz w:val="24"/>
          <w:szCs w:val="24"/>
        </w:rPr>
        <w:t>В соответствии с</w:t>
      </w:r>
      <w:r w:rsidRPr="00B524A7">
        <w:rPr>
          <w:rFonts w:ascii="Arial" w:hAnsi="Arial" w:cs="Arial"/>
          <w:bCs/>
          <w:sz w:val="24"/>
          <w:szCs w:val="24"/>
        </w:rPr>
        <w:t xml:space="preserve"> Земельным кодексом Российской Федерации,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rsidRPr="00B524A7">
        <w:rPr>
          <w:rFonts w:ascii="Arial" w:hAnsi="Arial" w:cs="Arial"/>
          <w:bCs/>
          <w:sz w:val="24"/>
          <w:szCs w:val="24"/>
        </w:rPr>
        <w:t xml:space="preserve"> и сроков внесения арендной платы за земли, находящиеся в собственности Российской Федерации», руководствуясь </w:t>
      </w:r>
      <w:r w:rsidRPr="00B524A7">
        <w:rPr>
          <w:rFonts w:ascii="Arial" w:hAnsi="Arial" w:cs="Arial"/>
          <w:sz w:val="24"/>
          <w:szCs w:val="24"/>
        </w:rPr>
        <w:t>Уставом муниципального образования</w:t>
      </w:r>
      <w:r>
        <w:rPr>
          <w:rFonts w:ascii="Arial" w:hAnsi="Arial" w:cs="Arial"/>
          <w:sz w:val="24"/>
          <w:szCs w:val="24"/>
        </w:rPr>
        <w:t xml:space="preserve"> 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 Совет депутатов муниципального образования</w:t>
      </w:r>
      <w:r>
        <w:rPr>
          <w:rFonts w:ascii="Arial" w:hAnsi="Arial" w:cs="Arial"/>
          <w:sz w:val="24"/>
          <w:szCs w:val="24"/>
        </w:rPr>
        <w:t xml:space="preserve"> 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w:t>
      </w:r>
    </w:p>
    <w:p w:rsidR="00B524A7" w:rsidRPr="00B524A7" w:rsidRDefault="00B524A7" w:rsidP="00B524A7">
      <w:pPr>
        <w:spacing w:after="0" w:line="240" w:lineRule="auto"/>
        <w:ind w:firstLine="709"/>
        <w:jc w:val="both"/>
        <w:rPr>
          <w:rFonts w:ascii="Arial" w:hAnsi="Arial" w:cs="Arial"/>
          <w:sz w:val="24"/>
          <w:szCs w:val="24"/>
        </w:rPr>
      </w:pPr>
      <w:proofErr w:type="gramStart"/>
      <w:r w:rsidRPr="00B524A7">
        <w:rPr>
          <w:rFonts w:ascii="Arial" w:hAnsi="Arial" w:cs="Arial"/>
          <w:sz w:val="24"/>
          <w:szCs w:val="24"/>
        </w:rPr>
        <w:t>Р</w:t>
      </w:r>
      <w:proofErr w:type="gramEnd"/>
      <w:r w:rsidRPr="00B524A7">
        <w:rPr>
          <w:rFonts w:ascii="Arial" w:hAnsi="Arial" w:cs="Arial"/>
          <w:sz w:val="24"/>
          <w:szCs w:val="24"/>
        </w:rPr>
        <w:t xml:space="preserve"> Е Ш И Л:</w:t>
      </w:r>
    </w:p>
    <w:p w:rsidR="00B524A7" w:rsidRPr="00B524A7" w:rsidRDefault="00B524A7" w:rsidP="00B524A7">
      <w:pPr>
        <w:numPr>
          <w:ilvl w:val="0"/>
          <w:numId w:val="1"/>
        </w:numPr>
        <w:tabs>
          <w:tab w:val="clear" w:pos="720"/>
          <w:tab w:val="num" w:pos="0"/>
        </w:tabs>
        <w:spacing w:after="0" w:line="240" w:lineRule="auto"/>
        <w:ind w:left="0" w:firstLine="709"/>
        <w:jc w:val="both"/>
        <w:rPr>
          <w:rFonts w:ascii="Arial" w:hAnsi="Arial" w:cs="Arial"/>
          <w:sz w:val="24"/>
          <w:szCs w:val="24"/>
        </w:rPr>
      </w:pPr>
      <w:r w:rsidRPr="00B524A7">
        <w:rPr>
          <w:rFonts w:ascii="Arial" w:hAnsi="Arial" w:cs="Arial"/>
          <w:sz w:val="24"/>
          <w:szCs w:val="24"/>
        </w:rPr>
        <w:t xml:space="preserve">Утвердить порядок определения размера арендной платы за использование земельных участков, находящихся в собственности муниципального образования </w:t>
      </w:r>
      <w:r>
        <w:rPr>
          <w:rFonts w:ascii="Arial" w:hAnsi="Arial" w:cs="Arial"/>
          <w:sz w:val="24"/>
          <w:szCs w:val="24"/>
        </w:rPr>
        <w:t>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 (далее – Порядок) согласно </w:t>
      </w:r>
      <w:r w:rsidRPr="00B524A7">
        <w:rPr>
          <w:rFonts w:ascii="Arial" w:hAnsi="Arial" w:cs="Arial"/>
          <w:bCs/>
          <w:sz w:val="24"/>
          <w:szCs w:val="24"/>
        </w:rPr>
        <w:t>приложению к настоящему решению.</w:t>
      </w:r>
    </w:p>
    <w:p w:rsidR="00CC32A5" w:rsidRPr="00A83254" w:rsidRDefault="00B524A7" w:rsidP="00CC32A5">
      <w:pPr>
        <w:ind w:firstLine="709"/>
        <w:jc w:val="both"/>
        <w:rPr>
          <w:rFonts w:ascii="Arial" w:hAnsi="Arial" w:cs="Arial"/>
        </w:rPr>
      </w:pPr>
      <w:r>
        <w:rPr>
          <w:rFonts w:ascii="Arial" w:hAnsi="Arial" w:cs="Arial"/>
          <w:bCs/>
          <w:sz w:val="24"/>
          <w:szCs w:val="24"/>
        </w:rPr>
        <w:t>2.</w:t>
      </w:r>
      <w:r w:rsidR="00CC32A5" w:rsidRPr="00CC32A5">
        <w:rPr>
          <w:rFonts w:ascii="Arial" w:hAnsi="Arial" w:cs="Arial"/>
        </w:rPr>
        <w:t xml:space="preserve"> </w:t>
      </w:r>
      <w:r w:rsidR="00CC32A5" w:rsidRPr="00CC32A5">
        <w:rPr>
          <w:rFonts w:ascii="Arial" w:hAnsi="Arial" w:cs="Arial"/>
          <w:sz w:val="24"/>
        </w:rPr>
        <w:t xml:space="preserve">Настоящее решение вступает в силу после его </w:t>
      </w:r>
      <w:r w:rsidR="00CC32A5" w:rsidRPr="00CC32A5">
        <w:rPr>
          <w:rFonts w:ascii="Arial" w:eastAsia="Calibri" w:hAnsi="Arial" w:cs="Arial"/>
          <w:sz w:val="24"/>
          <w:lang w:eastAsia="en-US"/>
        </w:rPr>
        <w:t>обнародования в установленном порядке в соответствии с действующим законодательством и подлежит размещению</w:t>
      </w:r>
      <w:r w:rsidR="00CC32A5" w:rsidRPr="00CC32A5">
        <w:rPr>
          <w:rFonts w:ascii="Arial" w:hAnsi="Arial" w:cs="Arial"/>
          <w:sz w:val="24"/>
        </w:rPr>
        <w:t xml:space="preserve"> в информационно-телекоммуникационной сети Интернет на официальном сайте муниципального образования </w:t>
      </w:r>
      <w:r w:rsidR="00CC32A5">
        <w:rPr>
          <w:rFonts w:ascii="Arial" w:hAnsi="Arial" w:cs="Arial"/>
          <w:sz w:val="24"/>
        </w:rPr>
        <w:t>Революционный</w:t>
      </w:r>
      <w:r w:rsidR="00CC32A5" w:rsidRPr="00CC32A5">
        <w:rPr>
          <w:rFonts w:ascii="Arial" w:hAnsi="Arial" w:cs="Arial"/>
          <w:sz w:val="24"/>
        </w:rPr>
        <w:t xml:space="preserve"> сельсовет Первомайского района Оренбургской области.</w:t>
      </w:r>
    </w:p>
    <w:p w:rsidR="00B524A7" w:rsidRDefault="00B524A7" w:rsidP="00B524A7">
      <w:pPr>
        <w:spacing w:after="0" w:line="240" w:lineRule="auto"/>
        <w:ind w:firstLine="709"/>
        <w:jc w:val="both"/>
        <w:rPr>
          <w:rFonts w:ascii="Arial" w:hAnsi="Arial" w:cs="Arial"/>
          <w:sz w:val="24"/>
          <w:szCs w:val="24"/>
        </w:rPr>
      </w:pPr>
    </w:p>
    <w:p w:rsidR="00B524A7" w:rsidRDefault="00B524A7" w:rsidP="00B524A7">
      <w:pPr>
        <w:tabs>
          <w:tab w:val="left" w:pos="7650"/>
        </w:tabs>
        <w:spacing w:after="0" w:line="240" w:lineRule="auto"/>
        <w:ind w:firstLine="709"/>
        <w:jc w:val="both"/>
        <w:rPr>
          <w:rFonts w:ascii="Arial" w:hAnsi="Arial" w:cs="Arial"/>
          <w:sz w:val="24"/>
          <w:szCs w:val="24"/>
        </w:rPr>
      </w:pPr>
      <w:r w:rsidRPr="00B524A7">
        <w:rPr>
          <w:rFonts w:ascii="Arial" w:hAnsi="Arial" w:cs="Arial"/>
          <w:sz w:val="24"/>
          <w:szCs w:val="24"/>
        </w:rPr>
        <w:t xml:space="preserve">Глава </w:t>
      </w:r>
      <w:r>
        <w:rPr>
          <w:rFonts w:ascii="Arial" w:hAnsi="Arial" w:cs="Arial"/>
          <w:sz w:val="24"/>
          <w:szCs w:val="24"/>
        </w:rPr>
        <w:t>муниципального образования</w:t>
      </w:r>
      <w:r>
        <w:rPr>
          <w:rFonts w:ascii="Arial" w:hAnsi="Arial" w:cs="Arial"/>
          <w:sz w:val="24"/>
          <w:szCs w:val="24"/>
        </w:rPr>
        <w:tab/>
      </w:r>
      <w:proofErr w:type="spellStart"/>
      <w:r>
        <w:rPr>
          <w:rFonts w:ascii="Arial" w:hAnsi="Arial" w:cs="Arial"/>
          <w:sz w:val="24"/>
          <w:szCs w:val="24"/>
        </w:rPr>
        <w:t>К.Н.Елиманов</w:t>
      </w:r>
      <w:proofErr w:type="spellEnd"/>
    </w:p>
    <w:p w:rsidR="00B524A7" w:rsidRPr="00B524A7" w:rsidRDefault="00B524A7" w:rsidP="00B524A7">
      <w:pPr>
        <w:spacing w:after="0" w:line="240" w:lineRule="auto"/>
        <w:ind w:firstLine="709"/>
        <w:jc w:val="both"/>
        <w:rPr>
          <w:rFonts w:ascii="Arial" w:hAnsi="Arial" w:cs="Arial"/>
          <w:sz w:val="24"/>
          <w:szCs w:val="24"/>
        </w:rPr>
      </w:pPr>
      <w:r>
        <w:rPr>
          <w:rFonts w:ascii="Arial" w:hAnsi="Arial" w:cs="Arial"/>
          <w:sz w:val="24"/>
          <w:szCs w:val="24"/>
        </w:rPr>
        <w:t xml:space="preserve">Революционный сельсовет </w:t>
      </w:r>
    </w:p>
    <w:p w:rsidR="00B524A7" w:rsidRPr="00B524A7" w:rsidRDefault="00B524A7" w:rsidP="00B524A7">
      <w:pPr>
        <w:spacing w:after="0" w:line="240" w:lineRule="auto"/>
        <w:ind w:firstLine="709"/>
        <w:jc w:val="both"/>
        <w:rPr>
          <w:rFonts w:ascii="Arial" w:hAnsi="Arial" w:cs="Arial"/>
          <w:sz w:val="24"/>
          <w:szCs w:val="24"/>
        </w:rPr>
      </w:pPr>
    </w:p>
    <w:p w:rsidR="00B524A7" w:rsidRPr="00B524A7" w:rsidRDefault="00B524A7" w:rsidP="00B524A7">
      <w:pPr>
        <w:spacing w:after="0" w:line="240" w:lineRule="auto"/>
        <w:ind w:firstLine="709"/>
        <w:jc w:val="both"/>
        <w:rPr>
          <w:rFonts w:ascii="Arial" w:hAnsi="Arial" w:cs="Arial"/>
          <w:sz w:val="24"/>
          <w:szCs w:val="24"/>
        </w:rPr>
      </w:pPr>
    </w:p>
    <w:p w:rsidR="00B524A7" w:rsidRPr="00B524A7" w:rsidRDefault="00B524A7" w:rsidP="00B524A7">
      <w:pPr>
        <w:spacing w:after="0" w:line="240" w:lineRule="auto"/>
        <w:ind w:firstLine="709"/>
        <w:jc w:val="both"/>
        <w:rPr>
          <w:rFonts w:ascii="Arial" w:hAnsi="Arial" w:cs="Arial"/>
          <w:sz w:val="24"/>
          <w:szCs w:val="24"/>
        </w:rPr>
      </w:pPr>
    </w:p>
    <w:p w:rsidR="00B524A7" w:rsidRDefault="00B524A7" w:rsidP="00B524A7">
      <w:pPr>
        <w:tabs>
          <w:tab w:val="left" w:pos="7350"/>
        </w:tabs>
        <w:spacing w:after="0" w:line="240" w:lineRule="auto"/>
        <w:jc w:val="both"/>
        <w:rPr>
          <w:rFonts w:ascii="Arial" w:hAnsi="Arial" w:cs="Arial"/>
          <w:sz w:val="24"/>
          <w:szCs w:val="24"/>
        </w:rPr>
      </w:pPr>
    </w:p>
    <w:p w:rsidR="00B524A7" w:rsidRPr="00B524A7" w:rsidRDefault="00B524A7" w:rsidP="00B524A7">
      <w:pPr>
        <w:tabs>
          <w:tab w:val="left" w:pos="7350"/>
        </w:tabs>
        <w:spacing w:after="0" w:line="240" w:lineRule="auto"/>
        <w:jc w:val="right"/>
        <w:rPr>
          <w:rFonts w:ascii="Arial" w:hAnsi="Arial" w:cs="Arial"/>
          <w:sz w:val="24"/>
          <w:szCs w:val="24"/>
        </w:rPr>
      </w:pPr>
      <w:r w:rsidRPr="00B524A7">
        <w:rPr>
          <w:rFonts w:ascii="Arial" w:hAnsi="Arial" w:cs="Arial"/>
          <w:sz w:val="24"/>
          <w:szCs w:val="24"/>
        </w:rPr>
        <w:t>Приложение</w:t>
      </w:r>
    </w:p>
    <w:p w:rsidR="00B524A7" w:rsidRPr="00B524A7" w:rsidRDefault="00B524A7" w:rsidP="00B524A7">
      <w:pPr>
        <w:spacing w:after="0" w:line="240" w:lineRule="auto"/>
        <w:ind w:firstLine="709"/>
        <w:jc w:val="right"/>
        <w:rPr>
          <w:rFonts w:ascii="Arial" w:hAnsi="Arial" w:cs="Arial"/>
          <w:sz w:val="24"/>
          <w:szCs w:val="24"/>
        </w:rPr>
      </w:pPr>
      <w:r w:rsidRPr="00B524A7">
        <w:rPr>
          <w:rFonts w:ascii="Arial" w:hAnsi="Arial" w:cs="Arial"/>
          <w:sz w:val="24"/>
          <w:szCs w:val="24"/>
        </w:rPr>
        <w:t>к решению Совета депутатов</w:t>
      </w:r>
    </w:p>
    <w:p w:rsidR="00B524A7" w:rsidRPr="00B524A7" w:rsidRDefault="00B524A7" w:rsidP="00B524A7">
      <w:pPr>
        <w:spacing w:after="0" w:line="240" w:lineRule="auto"/>
        <w:ind w:firstLine="709"/>
        <w:jc w:val="right"/>
        <w:rPr>
          <w:rFonts w:ascii="Arial" w:hAnsi="Arial" w:cs="Arial"/>
          <w:sz w:val="24"/>
          <w:szCs w:val="24"/>
        </w:rPr>
      </w:pPr>
      <w:r w:rsidRPr="00B524A7">
        <w:rPr>
          <w:rFonts w:ascii="Arial" w:hAnsi="Arial" w:cs="Arial"/>
          <w:sz w:val="24"/>
          <w:szCs w:val="24"/>
        </w:rPr>
        <w:t>муниципального образования</w:t>
      </w:r>
    </w:p>
    <w:p w:rsidR="00B524A7" w:rsidRDefault="00B524A7" w:rsidP="00B524A7">
      <w:pPr>
        <w:spacing w:after="0" w:line="240" w:lineRule="auto"/>
        <w:ind w:firstLine="709"/>
        <w:jc w:val="right"/>
        <w:rPr>
          <w:rFonts w:ascii="Arial" w:hAnsi="Arial" w:cs="Arial"/>
          <w:sz w:val="24"/>
          <w:szCs w:val="24"/>
        </w:rPr>
      </w:pPr>
      <w:r>
        <w:rPr>
          <w:rFonts w:ascii="Arial" w:hAnsi="Arial" w:cs="Arial"/>
          <w:sz w:val="24"/>
          <w:szCs w:val="24"/>
        </w:rPr>
        <w:t>Революционный сельсовет</w:t>
      </w:r>
    </w:p>
    <w:p w:rsidR="00B524A7" w:rsidRPr="00B524A7" w:rsidRDefault="00B524A7" w:rsidP="00B524A7">
      <w:pPr>
        <w:spacing w:after="0" w:line="240" w:lineRule="auto"/>
        <w:ind w:firstLine="709"/>
        <w:jc w:val="right"/>
        <w:rPr>
          <w:rFonts w:ascii="Arial" w:hAnsi="Arial" w:cs="Arial"/>
          <w:sz w:val="24"/>
          <w:szCs w:val="24"/>
        </w:rPr>
      </w:pPr>
      <w:r>
        <w:rPr>
          <w:rFonts w:ascii="Arial" w:hAnsi="Arial" w:cs="Arial"/>
          <w:sz w:val="24"/>
          <w:szCs w:val="24"/>
        </w:rPr>
        <w:t>Первомайского</w:t>
      </w:r>
      <w:r w:rsidRPr="00B524A7">
        <w:rPr>
          <w:rFonts w:ascii="Arial" w:hAnsi="Arial" w:cs="Arial"/>
          <w:sz w:val="24"/>
          <w:szCs w:val="24"/>
        </w:rPr>
        <w:t xml:space="preserve"> район</w:t>
      </w:r>
      <w:r>
        <w:rPr>
          <w:rFonts w:ascii="Arial" w:hAnsi="Arial" w:cs="Arial"/>
          <w:sz w:val="24"/>
          <w:szCs w:val="24"/>
        </w:rPr>
        <w:t>а</w:t>
      </w:r>
    </w:p>
    <w:p w:rsidR="00B524A7" w:rsidRPr="00B524A7" w:rsidRDefault="00B524A7" w:rsidP="00B524A7">
      <w:pPr>
        <w:spacing w:after="0" w:line="240" w:lineRule="auto"/>
        <w:ind w:firstLine="709"/>
        <w:jc w:val="right"/>
        <w:rPr>
          <w:rFonts w:ascii="Arial" w:hAnsi="Arial" w:cs="Arial"/>
          <w:sz w:val="24"/>
          <w:szCs w:val="24"/>
        </w:rPr>
      </w:pPr>
      <w:r w:rsidRPr="00B524A7">
        <w:rPr>
          <w:rFonts w:ascii="Arial" w:hAnsi="Arial" w:cs="Arial"/>
          <w:sz w:val="24"/>
          <w:szCs w:val="24"/>
        </w:rPr>
        <w:t>Оренбургской области</w:t>
      </w:r>
    </w:p>
    <w:p w:rsidR="00B524A7" w:rsidRPr="00B524A7" w:rsidRDefault="00B524A7" w:rsidP="00B524A7">
      <w:pPr>
        <w:spacing w:after="0" w:line="240" w:lineRule="auto"/>
        <w:ind w:firstLine="709"/>
        <w:jc w:val="right"/>
        <w:rPr>
          <w:rFonts w:ascii="Arial" w:hAnsi="Arial" w:cs="Arial"/>
          <w:sz w:val="24"/>
          <w:szCs w:val="24"/>
        </w:rPr>
      </w:pPr>
      <w:r w:rsidRPr="00B524A7">
        <w:rPr>
          <w:rFonts w:ascii="Arial" w:hAnsi="Arial" w:cs="Arial"/>
          <w:sz w:val="24"/>
          <w:szCs w:val="24"/>
        </w:rPr>
        <w:t xml:space="preserve">от </w:t>
      </w:r>
      <w:r w:rsidR="003E0CF8">
        <w:rPr>
          <w:rFonts w:ascii="Arial" w:hAnsi="Arial" w:cs="Arial"/>
          <w:sz w:val="24"/>
          <w:szCs w:val="24"/>
        </w:rPr>
        <w:t>19.05</w:t>
      </w:r>
      <w:r>
        <w:rPr>
          <w:rFonts w:ascii="Arial" w:hAnsi="Arial" w:cs="Arial"/>
          <w:sz w:val="24"/>
          <w:szCs w:val="24"/>
        </w:rPr>
        <w:t>.2020 № 149</w:t>
      </w:r>
    </w:p>
    <w:p w:rsidR="00B524A7" w:rsidRPr="00B524A7" w:rsidRDefault="00B524A7" w:rsidP="00B524A7">
      <w:pPr>
        <w:spacing w:after="0" w:line="240" w:lineRule="auto"/>
        <w:ind w:firstLine="709"/>
        <w:jc w:val="both"/>
        <w:rPr>
          <w:rFonts w:ascii="Arial" w:hAnsi="Arial" w:cs="Arial"/>
          <w:sz w:val="24"/>
          <w:szCs w:val="24"/>
        </w:rPr>
      </w:pPr>
    </w:p>
    <w:p w:rsidR="00B524A7" w:rsidRPr="00B524A7" w:rsidRDefault="00B524A7" w:rsidP="00B524A7">
      <w:pPr>
        <w:spacing w:after="0" w:line="240" w:lineRule="auto"/>
        <w:ind w:firstLine="709"/>
        <w:jc w:val="center"/>
        <w:rPr>
          <w:rFonts w:ascii="Arial" w:hAnsi="Arial" w:cs="Arial"/>
          <w:sz w:val="24"/>
          <w:szCs w:val="24"/>
        </w:rPr>
      </w:pPr>
      <w:r w:rsidRPr="00B524A7">
        <w:rPr>
          <w:rFonts w:ascii="Arial" w:hAnsi="Arial" w:cs="Arial"/>
          <w:sz w:val="24"/>
          <w:szCs w:val="24"/>
        </w:rPr>
        <w:t>Порядок</w:t>
      </w:r>
    </w:p>
    <w:p w:rsidR="00B524A7" w:rsidRPr="00B524A7" w:rsidRDefault="00B524A7" w:rsidP="00B524A7">
      <w:pPr>
        <w:spacing w:after="0" w:line="240" w:lineRule="auto"/>
        <w:ind w:firstLine="709"/>
        <w:jc w:val="center"/>
        <w:rPr>
          <w:rFonts w:ascii="Arial" w:hAnsi="Arial" w:cs="Arial"/>
          <w:sz w:val="24"/>
          <w:szCs w:val="24"/>
        </w:rPr>
      </w:pPr>
      <w:r w:rsidRPr="00B524A7">
        <w:rPr>
          <w:rFonts w:ascii="Arial" w:hAnsi="Arial" w:cs="Arial"/>
          <w:sz w:val="24"/>
          <w:szCs w:val="24"/>
        </w:rPr>
        <w:t>определения размера арендной платы за использование земельных участков, находящихся в собственности муниципального образования</w:t>
      </w:r>
      <w:r>
        <w:rPr>
          <w:rFonts w:ascii="Arial" w:hAnsi="Arial" w:cs="Arial"/>
          <w:sz w:val="24"/>
          <w:szCs w:val="24"/>
        </w:rPr>
        <w:t xml:space="preserve"> 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w:t>
      </w:r>
    </w:p>
    <w:p w:rsidR="00B524A7" w:rsidRPr="00B524A7" w:rsidRDefault="00B524A7" w:rsidP="00B524A7">
      <w:pPr>
        <w:spacing w:after="0" w:line="240" w:lineRule="auto"/>
        <w:ind w:firstLine="709"/>
        <w:jc w:val="both"/>
        <w:rPr>
          <w:rFonts w:ascii="Arial" w:hAnsi="Arial" w:cs="Arial"/>
          <w:sz w:val="24"/>
          <w:szCs w:val="24"/>
        </w:rPr>
      </w:pP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 Настоящий Порядок устанавливает общие правила определения размера арендной платы, а также порядка, условий и сроков внесения арендной платы за земельные участки, находящиеся в  собственности муниципального образования</w:t>
      </w:r>
      <w:r>
        <w:rPr>
          <w:rFonts w:ascii="Arial" w:hAnsi="Arial" w:cs="Arial"/>
          <w:sz w:val="24"/>
          <w:szCs w:val="24"/>
        </w:rPr>
        <w:t xml:space="preserve"> 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 (далее – земельные участки).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2. Плательщиками арендной платы являются граждане и юридические лица, владеющие и пользующиеся земельными участками по договору аренды.</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3. Арендодателем земельных участков, находящихся в собственности муниципального образования </w:t>
      </w:r>
      <w:r>
        <w:rPr>
          <w:rFonts w:ascii="Arial" w:hAnsi="Arial" w:cs="Arial"/>
          <w:sz w:val="24"/>
          <w:szCs w:val="24"/>
        </w:rPr>
        <w:t>Революционный сельсовет Первомайского</w:t>
      </w:r>
      <w:r w:rsidRPr="00B524A7">
        <w:rPr>
          <w:rFonts w:ascii="Arial" w:hAnsi="Arial" w:cs="Arial"/>
          <w:sz w:val="24"/>
          <w:szCs w:val="24"/>
        </w:rPr>
        <w:t xml:space="preserve"> район</w:t>
      </w:r>
      <w:r>
        <w:rPr>
          <w:rFonts w:ascii="Arial" w:hAnsi="Arial" w:cs="Arial"/>
          <w:sz w:val="24"/>
          <w:szCs w:val="24"/>
        </w:rPr>
        <w:t>а</w:t>
      </w:r>
      <w:r w:rsidRPr="00B524A7">
        <w:rPr>
          <w:rFonts w:ascii="Arial" w:hAnsi="Arial" w:cs="Arial"/>
          <w:sz w:val="24"/>
          <w:szCs w:val="24"/>
        </w:rPr>
        <w:t xml:space="preserve"> Оренбургской области, выступает администрация </w:t>
      </w:r>
      <w:r w:rsidR="00CC32A5">
        <w:rPr>
          <w:rFonts w:ascii="Arial" w:hAnsi="Arial" w:cs="Arial"/>
          <w:sz w:val="24"/>
          <w:szCs w:val="24"/>
        </w:rPr>
        <w:t xml:space="preserve">Революционный сельсовет </w:t>
      </w:r>
      <w:r w:rsidRPr="00B524A7">
        <w:rPr>
          <w:rFonts w:ascii="Arial" w:hAnsi="Arial" w:cs="Arial"/>
          <w:sz w:val="24"/>
          <w:szCs w:val="24"/>
        </w:rPr>
        <w:t>Первомайского района Оренбургской области.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4. Расчет арендной платы за земельные участки производится в соответствии с категорией земель и разрешенным видом использования земельного участка.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5. В случае если подано два заявления и более о передаче земельных участков в аренду, земельные участки предоставляются в аренду на торгах.</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6. При проведении торгов на право заключения договора аренды земельного участка начальный размер арендной платы определяется в соответствии с законодательством Российской Федерации об оценочной деятельности.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7. При заключении договора аренды земельного участка с победителем торгов размер годовой арендной платы устанавливается по результатам проведения торгов.</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8.  Размер арендной платы за земельные участки, предоставленные без проведения торгов, в расчете на год (далее – арендная плата) определяется одним из следующих способов:</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а) на основании кадастровой стоимости земельных участков;</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б) в соответствии со ставками арендной платы;</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г) на основании нормативных правовых актов Российской Федерации и Оренбургской области.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9. Арендная плата, определяемая на основании кадастровой стоимости земельного участка, рассчитывается в размере: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а) 0,01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lastRenderedPageBreak/>
        <w:tab/>
        <w:t>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б) 0,3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r>
      <w:proofErr w:type="gramStart"/>
      <w:r w:rsidRPr="00B524A7">
        <w:rPr>
          <w:rFonts w:ascii="Arial" w:hAnsi="Arial" w:cs="Arial"/>
          <w:sz w:val="24"/>
          <w:szCs w:val="24"/>
        </w:rPr>
        <w:t xml:space="preserve">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w:t>
      </w:r>
      <w:proofErr w:type="spellStart"/>
      <w:r w:rsidRPr="00B524A7">
        <w:rPr>
          <w:rFonts w:ascii="Arial" w:hAnsi="Arial" w:cs="Arial"/>
          <w:sz w:val="24"/>
          <w:szCs w:val="24"/>
        </w:rPr>
        <w:t>электросетевого</w:t>
      </w:r>
      <w:proofErr w:type="spellEnd"/>
      <w:r w:rsidRPr="00B524A7">
        <w:rPr>
          <w:rFonts w:ascii="Arial" w:hAnsi="Arial" w:cs="Arial"/>
          <w:sz w:val="24"/>
          <w:szCs w:val="24"/>
        </w:rPr>
        <w:t xml:space="preserve">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B524A7">
        <w:rPr>
          <w:rFonts w:ascii="Arial" w:hAnsi="Arial" w:cs="Arial"/>
          <w:sz w:val="24"/>
          <w:szCs w:val="24"/>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земельных участков из земель сельскохозяйственного назначения, право </w:t>
      </w:r>
      <w:proofErr w:type="gramStart"/>
      <w:r w:rsidRPr="00B524A7">
        <w:rPr>
          <w:rFonts w:ascii="Arial" w:hAnsi="Arial" w:cs="Arial"/>
          <w:sz w:val="24"/>
          <w:szCs w:val="24"/>
        </w:rPr>
        <w:t>аренды</w:t>
      </w:r>
      <w:proofErr w:type="gramEnd"/>
      <w:r w:rsidRPr="00B524A7">
        <w:rPr>
          <w:rFonts w:ascii="Arial" w:hAnsi="Arial" w:cs="Arial"/>
          <w:sz w:val="24"/>
          <w:szCs w:val="24"/>
        </w:rPr>
        <w:t xml:space="preserve">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в) 0,7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очистки сточных вод (за исключением земельных участков, указанных в подпункте "б" настоящего пункта);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г) 1,0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r>
      <w:proofErr w:type="spellStart"/>
      <w:r w:rsidRPr="00B524A7">
        <w:rPr>
          <w:rFonts w:ascii="Arial" w:hAnsi="Arial" w:cs="Arial"/>
          <w:sz w:val="24"/>
          <w:szCs w:val="24"/>
        </w:rPr>
        <w:t>д</w:t>
      </w:r>
      <w:proofErr w:type="spellEnd"/>
      <w:r w:rsidRPr="00B524A7">
        <w:rPr>
          <w:rFonts w:ascii="Arial" w:hAnsi="Arial" w:cs="Arial"/>
          <w:sz w:val="24"/>
          <w:szCs w:val="24"/>
        </w:rPr>
        <w:t>) 1,4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подпункте "б" настоящего пункта);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е) 1,5 процента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r>
      <w:proofErr w:type="gramStart"/>
      <w:r w:rsidRPr="00B524A7">
        <w:rPr>
          <w:rFonts w:ascii="Arial" w:hAnsi="Arial" w:cs="Arial"/>
          <w:sz w:val="24"/>
          <w:szCs w:val="24"/>
        </w:rPr>
        <w:t>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из областного или муниципального бюджетов, а также объектов бытового обслуживания (бань, прачечных и т.д.), организаций, оказывающих услуги по тарифам, регулируемым органами государственной власти и органами местного самоуправления;</w:t>
      </w:r>
      <w:proofErr w:type="gramEnd"/>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кодексом Российской Федерации;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земельного участка, предоставленного (занятого) для размещения объектов электроэнергетики (за исключением генерирующих мощностей), но не </w:t>
      </w:r>
      <w:r w:rsidRPr="00B524A7">
        <w:rPr>
          <w:rFonts w:ascii="Arial" w:hAnsi="Arial" w:cs="Arial"/>
          <w:sz w:val="24"/>
          <w:szCs w:val="24"/>
        </w:rPr>
        <w:lastRenderedPageBreak/>
        <w:t xml:space="preserve">выше 7,82 рубля за </w:t>
      </w:r>
      <w:smartTag w:uri="urn:schemas-microsoft-com:office:smarttags" w:element="metricconverter">
        <w:smartTagPr>
          <w:attr w:name="ProductID" w:val="1 кв. метр"/>
        </w:smartTagPr>
        <w:r w:rsidRPr="00B524A7">
          <w:rPr>
            <w:rFonts w:ascii="Arial" w:hAnsi="Arial" w:cs="Arial"/>
            <w:sz w:val="24"/>
            <w:szCs w:val="24"/>
          </w:rPr>
          <w:t>1 кв. метр</w:t>
        </w:r>
      </w:smartTag>
      <w:r w:rsidRPr="00B524A7">
        <w:rPr>
          <w:rFonts w:ascii="Arial" w:hAnsi="Arial" w:cs="Arial"/>
          <w:sz w:val="24"/>
          <w:szCs w:val="24"/>
        </w:rPr>
        <w:t xml:space="preserve"> (за исключением земельных участков, указанных в подпункте "б" настоящего пункта);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земельных участков, на которых располагается объект концессионного соглашения и (или) которые необходимы для осуществления деятельности, предусмотренной концессионным соглашением, если иное не предусмотрено законодательством Российской Федерации об автомобильных дорогах и о дорожной деятельности;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ж) в отношении земельных участков, предоставленных для строительства с предварительным согласованием места размещения объекта в соответствии с земельным законодательством Российской Федерации до 1 марта 2018 года: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10,0 процента – расположенных в границах населенных пунктов муниципального образования Первомайский район Оренбургской области.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10. Для целей, указанных в настоящем пункте, арендная плата определяется в соответствии со ставками арендной платы в отношении: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земельного участка, предоставленного (занятого) для размещения объектов Единой системы газоснабжения, газопроводов, нефтепроводов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w:t>
      </w:r>
      <w:smartTag w:uri="urn:schemas-microsoft-com:office:smarttags" w:element="metricconverter">
        <w:smartTagPr>
          <w:attr w:name="ProductID" w:val="1 кв. метр"/>
        </w:smartTagPr>
        <w:r w:rsidRPr="00B524A7">
          <w:rPr>
            <w:rFonts w:ascii="Arial" w:hAnsi="Arial" w:cs="Arial"/>
            <w:sz w:val="24"/>
            <w:szCs w:val="24"/>
          </w:rPr>
          <w:t>1 кв. метр</w:t>
        </w:r>
      </w:smartTag>
      <w:r w:rsidRPr="00B524A7">
        <w:rPr>
          <w:rFonts w:ascii="Arial" w:hAnsi="Arial" w:cs="Arial"/>
          <w:sz w:val="24"/>
          <w:szCs w:val="24"/>
        </w:rPr>
        <w:t>.</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11. Для целей, не указанных в пунктах 9, 10 настоящего Порядка, арендная плата определяется по формуле: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 xml:space="preserve">А = Кс </w:t>
      </w:r>
      <w:proofErr w:type="spellStart"/>
      <w:r w:rsidRPr="00B524A7">
        <w:rPr>
          <w:rFonts w:ascii="Arial" w:hAnsi="Arial" w:cs="Arial"/>
          <w:sz w:val="24"/>
          <w:szCs w:val="24"/>
        </w:rPr>
        <w:t>х</w:t>
      </w:r>
      <w:proofErr w:type="spellEnd"/>
      <w:r w:rsidRPr="00B524A7">
        <w:rPr>
          <w:rFonts w:ascii="Arial" w:hAnsi="Arial" w:cs="Arial"/>
          <w:sz w:val="24"/>
          <w:szCs w:val="24"/>
        </w:rPr>
        <w:t xml:space="preserve"> </w:t>
      </w:r>
      <w:proofErr w:type="spellStart"/>
      <w:proofErr w:type="gramStart"/>
      <w:r w:rsidRPr="00B524A7">
        <w:rPr>
          <w:rFonts w:ascii="Arial" w:hAnsi="Arial" w:cs="Arial"/>
          <w:sz w:val="24"/>
          <w:szCs w:val="24"/>
        </w:rPr>
        <w:t>Ст</w:t>
      </w:r>
      <w:proofErr w:type="spellEnd"/>
      <w:proofErr w:type="gramEnd"/>
      <w:r w:rsidRPr="00B524A7">
        <w:rPr>
          <w:rFonts w:ascii="Arial" w:hAnsi="Arial" w:cs="Arial"/>
          <w:sz w:val="24"/>
          <w:szCs w:val="24"/>
        </w:rPr>
        <w:t>,</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где: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 xml:space="preserve"> А – размер годовой арендной платы за земельный участок (рублей);</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 xml:space="preserve"> Кс – кадастровая стоимость земельного участка (рублей);</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 xml:space="preserve"> </w:t>
      </w:r>
      <w:proofErr w:type="spellStart"/>
      <w:proofErr w:type="gramStart"/>
      <w:r w:rsidRPr="00B524A7">
        <w:rPr>
          <w:rFonts w:ascii="Arial" w:hAnsi="Arial" w:cs="Arial"/>
          <w:sz w:val="24"/>
          <w:szCs w:val="24"/>
        </w:rPr>
        <w:t>Ст</w:t>
      </w:r>
      <w:proofErr w:type="spellEnd"/>
      <w:proofErr w:type="gramEnd"/>
      <w:r w:rsidRPr="00B524A7">
        <w:rPr>
          <w:rFonts w:ascii="Arial" w:hAnsi="Arial" w:cs="Arial"/>
          <w:sz w:val="24"/>
          <w:szCs w:val="24"/>
        </w:rPr>
        <w:t xml:space="preserve"> – ставка арендной платы (процентов).</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Значения ставок арендной платы (</w:t>
      </w:r>
      <w:proofErr w:type="spellStart"/>
      <w:proofErr w:type="gramStart"/>
      <w:r w:rsidRPr="00B524A7">
        <w:rPr>
          <w:rFonts w:ascii="Arial" w:hAnsi="Arial" w:cs="Arial"/>
          <w:sz w:val="24"/>
          <w:szCs w:val="24"/>
        </w:rPr>
        <w:t>Ст</w:t>
      </w:r>
      <w:proofErr w:type="spellEnd"/>
      <w:proofErr w:type="gramEnd"/>
      <w:r w:rsidRPr="00B524A7">
        <w:rPr>
          <w:rFonts w:ascii="Arial" w:hAnsi="Arial" w:cs="Arial"/>
          <w:sz w:val="24"/>
          <w:szCs w:val="24"/>
        </w:rPr>
        <w:t>) устанавливаются постановлением администрации Первомайского района Оренбургской области и действуют с 1 сентября 2015 года.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12. </w:t>
      </w:r>
      <w:proofErr w:type="gramStart"/>
      <w:r w:rsidRPr="00B524A7">
        <w:rPr>
          <w:rFonts w:ascii="Arial" w:hAnsi="Arial" w:cs="Arial"/>
          <w:sz w:val="24"/>
          <w:szCs w:val="24"/>
        </w:rPr>
        <w:t>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а</w:t>
      </w:r>
      <w:proofErr w:type="gramEnd"/>
      <w:r w:rsidRPr="00B524A7">
        <w:rPr>
          <w:rFonts w:ascii="Arial" w:hAnsi="Arial" w:cs="Arial"/>
          <w:sz w:val="24"/>
          <w:szCs w:val="24"/>
        </w:rPr>
        <w:t xml:space="preserve"> в случае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13. В случае, когда определить размер арендной платы в соответствии с пунктом 11 настоящего Порядка невозможно, арендная плата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В этом случае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 xml:space="preserve">А = С </w:t>
      </w:r>
      <w:proofErr w:type="spellStart"/>
      <w:r w:rsidRPr="00B524A7">
        <w:rPr>
          <w:rFonts w:ascii="Arial" w:hAnsi="Arial" w:cs="Arial"/>
          <w:sz w:val="24"/>
          <w:szCs w:val="24"/>
        </w:rPr>
        <w:t>х</w:t>
      </w:r>
      <w:proofErr w:type="spellEnd"/>
      <w:r w:rsidRPr="00B524A7">
        <w:rPr>
          <w:rFonts w:ascii="Arial" w:hAnsi="Arial" w:cs="Arial"/>
          <w:sz w:val="24"/>
          <w:szCs w:val="24"/>
        </w:rPr>
        <w:t xml:space="preserve"> </w:t>
      </w:r>
      <w:proofErr w:type="gramStart"/>
      <w:r w:rsidRPr="00B524A7">
        <w:rPr>
          <w:rFonts w:ascii="Arial" w:hAnsi="Arial" w:cs="Arial"/>
          <w:sz w:val="24"/>
          <w:szCs w:val="24"/>
        </w:rPr>
        <w:t>Р</w:t>
      </w:r>
      <w:proofErr w:type="gramEnd"/>
      <w:r w:rsidRPr="00B524A7">
        <w:rPr>
          <w:rFonts w:ascii="Arial" w:hAnsi="Arial" w:cs="Arial"/>
          <w:sz w:val="24"/>
          <w:szCs w:val="24"/>
        </w:rPr>
        <w:t>,</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lastRenderedPageBreak/>
        <w:t>где:</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А – арендная плата;</w:t>
      </w:r>
    </w:p>
    <w:p w:rsidR="00B524A7" w:rsidRPr="00B524A7" w:rsidRDefault="00B524A7" w:rsidP="00B524A7">
      <w:pPr>
        <w:spacing w:after="0" w:line="240" w:lineRule="auto"/>
        <w:ind w:firstLine="709"/>
        <w:jc w:val="both"/>
        <w:rPr>
          <w:rFonts w:ascii="Arial" w:hAnsi="Arial" w:cs="Arial"/>
          <w:sz w:val="24"/>
          <w:szCs w:val="24"/>
        </w:rPr>
      </w:pPr>
      <w:proofErr w:type="gramStart"/>
      <w:r w:rsidRPr="00B524A7">
        <w:rPr>
          <w:rFonts w:ascii="Arial" w:hAnsi="Arial" w:cs="Arial"/>
          <w:sz w:val="24"/>
          <w:szCs w:val="24"/>
        </w:rPr>
        <w:t>С</w:t>
      </w:r>
      <w:proofErr w:type="gramEnd"/>
      <w:r w:rsidRPr="00B524A7">
        <w:rPr>
          <w:rFonts w:ascii="Arial" w:hAnsi="Arial" w:cs="Arial"/>
          <w:sz w:val="24"/>
          <w:szCs w:val="24"/>
        </w:rPr>
        <w:t xml:space="preserve"> – </w:t>
      </w:r>
      <w:proofErr w:type="gramStart"/>
      <w:r w:rsidRPr="00B524A7">
        <w:rPr>
          <w:rFonts w:ascii="Arial" w:hAnsi="Arial" w:cs="Arial"/>
          <w:sz w:val="24"/>
          <w:szCs w:val="24"/>
        </w:rPr>
        <w:t>рыночная</w:t>
      </w:r>
      <w:proofErr w:type="gramEnd"/>
      <w:r w:rsidRPr="00B524A7">
        <w:rPr>
          <w:rFonts w:ascii="Arial" w:hAnsi="Arial" w:cs="Arial"/>
          <w:sz w:val="24"/>
          <w:szCs w:val="24"/>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B524A7" w:rsidRPr="00B524A7" w:rsidRDefault="00B524A7" w:rsidP="00B524A7">
      <w:pPr>
        <w:spacing w:after="0" w:line="240" w:lineRule="auto"/>
        <w:ind w:firstLine="709"/>
        <w:jc w:val="both"/>
        <w:rPr>
          <w:rFonts w:ascii="Arial" w:hAnsi="Arial" w:cs="Arial"/>
          <w:sz w:val="24"/>
          <w:szCs w:val="24"/>
        </w:rPr>
      </w:pPr>
      <w:proofErr w:type="gramStart"/>
      <w:r w:rsidRPr="00B524A7">
        <w:rPr>
          <w:rFonts w:ascii="Arial" w:hAnsi="Arial" w:cs="Arial"/>
          <w:sz w:val="24"/>
          <w:szCs w:val="24"/>
        </w:rPr>
        <w:t>Р</w:t>
      </w:r>
      <w:proofErr w:type="gramEnd"/>
      <w:r w:rsidRPr="00B524A7">
        <w:rPr>
          <w:rFonts w:ascii="Arial" w:hAnsi="Arial" w:cs="Arial"/>
          <w:sz w:val="24"/>
          <w:szCs w:val="24"/>
        </w:rPr>
        <w:t xml:space="preserve"> – действующая ставка рефинансирования Центрального банка Российской Федерации.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14. Размер арендной платы, рассчитанный в соответствии с настоящим Порядком:</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не может быть выше размера земельного налога в случаях, установленных законодательством Российской Федерации;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за земельные участки, предоставленные для размещения объектов, предусмотренных подпунктом 2 пункта 1 статьи 49 Земельного кодекса Российской Федерации,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Индивидуальный подход к установлению ставок арендной платы для конкретных арендаторов не допускается.</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15. </w:t>
      </w:r>
      <w:proofErr w:type="gramStart"/>
      <w:r w:rsidRPr="00B524A7">
        <w:rPr>
          <w:rFonts w:ascii="Arial" w:hAnsi="Arial" w:cs="Arial"/>
          <w:sz w:val="24"/>
          <w:szCs w:val="24"/>
        </w:rPr>
        <w:t>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16. Арендная плата, рассчитанная в соответствии с пунктами 9, 11 настоящего Порядка, изменяется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не проводится.</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17. Арендная плата, рассчитанная в соответствии с пунктом 13 настоящего Порядка, изменяется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В случае изменения рыночной стоимости земельного участка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не применяется.</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 xml:space="preserve">18. При заключении договора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w:t>
      </w:r>
      <w:r w:rsidRPr="00B524A7">
        <w:rPr>
          <w:rFonts w:ascii="Arial" w:hAnsi="Arial" w:cs="Arial"/>
          <w:sz w:val="24"/>
          <w:szCs w:val="24"/>
        </w:rPr>
        <w:lastRenderedPageBreak/>
        <w:t xml:space="preserve">Отступление от этого </w:t>
      </w:r>
      <w:proofErr w:type="gramStart"/>
      <w:r w:rsidRPr="00B524A7">
        <w:rPr>
          <w:rFonts w:ascii="Arial" w:hAnsi="Arial" w:cs="Arial"/>
          <w:sz w:val="24"/>
          <w:szCs w:val="24"/>
        </w:rPr>
        <w:t>правила</w:t>
      </w:r>
      <w:proofErr w:type="gramEnd"/>
      <w:r w:rsidRPr="00B524A7">
        <w:rPr>
          <w:rFonts w:ascii="Arial" w:hAnsi="Arial" w:cs="Arial"/>
          <w:sz w:val="24"/>
          <w:szCs w:val="24"/>
        </w:rPr>
        <w:t xml:space="preserve"> возможно с согласия всех правообладателей здания, сооружения или помещений в них либо по решению суда.</w:t>
      </w:r>
    </w:p>
    <w:p w:rsidR="00B524A7" w:rsidRPr="00B524A7" w:rsidRDefault="00B524A7" w:rsidP="00B524A7">
      <w:pPr>
        <w:spacing w:after="0" w:line="240" w:lineRule="auto"/>
        <w:ind w:firstLine="709"/>
        <w:jc w:val="both"/>
        <w:rPr>
          <w:rFonts w:ascii="Arial" w:hAnsi="Arial" w:cs="Arial"/>
          <w:sz w:val="24"/>
          <w:szCs w:val="24"/>
        </w:rPr>
      </w:pPr>
      <w:r w:rsidRPr="00B524A7">
        <w:rPr>
          <w:rFonts w:ascii="Arial" w:hAnsi="Arial" w:cs="Arial"/>
          <w:sz w:val="24"/>
          <w:szCs w:val="24"/>
        </w:rPr>
        <w:tab/>
        <w:t>19. Арендная плата перечисляется ежемесячно равными долями от суммы, указанной в договоре аренды земельного участка, не позднее 10 числа текущего месяца в безналичной форме на счет территориального органа Федерального казначейства в соответствии с бюджетным законодательством Российской Федерации.</w:t>
      </w:r>
    </w:p>
    <w:p w:rsidR="00B524A7" w:rsidRPr="005D3288" w:rsidRDefault="00B524A7" w:rsidP="00B524A7">
      <w:pPr>
        <w:spacing w:after="0" w:line="240" w:lineRule="auto"/>
        <w:ind w:firstLine="709"/>
        <w:jc w:val="both"/>
        <w:rPr>
          <w:sz w:val="28"/>
          <w:szCs w:val="28"/>
        </w:rPr>
      </w:pPr>
      <w:r w:rsidRPr="00B524A7">
        <w:rPr>
          <w:rFonts w:ascii="Arial" w:hAnsi="Arial" w:cs="Arial"/>
          <w:sz w:val="24"/>
          <w:szCs w:val="24"/>
        </w:rPr>
        <w:tab/>
        <w:t>В случае если размер арендной платы за год составляет не более 2 000 рублей, арендная плата перечисляется единовременным платежом не позднее срока, установленного договором аренды.</w:t>
      </w:r>
    </w:p>
    <w:p w:rsidR="00B524A7" w:rsidRPr="005D3288" w:rsidRDefault="00B524A7" w:rsidP="00B524A7">
      <w:pPr>
        <w:jc w:val="both"/>
        <w:rPr>
          <w:sz w:val="28"/>
          <w:szCs w:val="28"/>
        </w:rPr>
      </w:pPr>
    </w:p>
    <w:p w:rsidR="00B524A7" w:rsidRPr="00B524A7" w:rsidRDefault="00B524A7" w:rsidP="00B524A7">
      <w:pPr>
        <w:tabs>
          <w:tab w:val="left" w:pos="7350"/>
        </w:tabs>
        <w:rPr>
          <w:rFonts w:ascii="Arial" w:hAnsi="Arial" w:cs="Arial"/>
          <w:sz w:val="28"/>
          <w:szCs w:val="32"/>
        </w:rPr>
      </w:pPr>
    </w:p>
    <w:sectPr w:rsidR="00B524A7" w:rsidRPr="00B524A7" w:rsidSect="0075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70F61"/>
    <w:multiLevelType w:val="hybridMultilevel"/>
    <w:tmpl w:val="4C585DAA"/>
    <w:lvl w:ilvl="0" w:tplc="A0FC7AC6">
      <w:start w:val="1"/>
      <w:numFmt w:val="decimal"/>
      <w:lvlText w:val="%1."/>
      <w:lvlJc w:val="left"/>
      <w:pPr>
        <w:tabs>
          <w:tab w:val="num" w:pos="720"/>
        </w:tabs>
        <w:ind w:left="720" w:hanging="360"/>
      </w:pPr>
    </w:lvl>
    <w:lvl w:ilvl="1" w:tplc="7E22741E">
      <w:numFmt w:val="none"/>
      <w:lvlText w:val=""/>
      <w:lvlJc w:val="left"/>
      <w:pPr>
        <w:tabs>
          <w:tab w:val="num" w:pos="360"/>
        </w:tabs>
      </w:pPr>
    </w:lvl>
    <w:lvl w:ilvl="2" w:tplc="44086B10">
      <w:numFmt w:val="none"/>
      <w:lvlText w:val=""/>
      <w:lvlJc w:val="left"/>
      <w:pPr>
        <w:tabs>
          <w:tab w:val="num" w:pos="360"/>
        </w:tabs>
      </w:pPr>
    </w:lvl>
    <w:lvl w:ilvl="3" w:tplc="9F0E4C28">
      <w:numFmt w:val="none"/>
      <w:lvlText w:val=""/>
      <w:lvlJc w:val="left"/>
      <w:pPr>
        <w:tabs>
          <w:tab w:val="num" w:pos="360"/>
        </w:tabs>
      </w:pPr>
    </w:lvl>
    <w:lvl w:ilvl="4" w:tplc="EBD26C96">
      <w:numFmt w:val="none"/>
      <w:lvlText w:val=""/>
      <w:lvlJc w:val="left"/>
      <w:pPr>
        <w:tabs>
          <w:tab w:val="num" w:pos="360"/>
        </w:tabs>
      </w:pPr>
    </w:lvl>
    <w:lvl w:ilvl="5" w:tplc="4D123350">
      <w:numFmt w:val="none"/>
      <w:lvlText w:val=""/>
      <w:lvlJc w:val="left"/>
      <w:pPr>
        <w:tabs>
          <w:tab w:val="num" w:pos="360"/>
        </w:tabs>
      </w:pPr>
    </w:lvl>
    <w:lvl w:ilvl="6" w:tplc="DD685928">
      <w:numFmt w:val="none"/>
      <w:lvlText w:val=""/>
      <w:lvlJc w:val="left"/>
      <w:pPr>
        <w:tabs>
          <w:tab w:val="num" w:pos="360"/>
        </w:tabs>
      </w:pPr>
    </w:lvl>
    <w:lvl w:ilvl="7" w:tplc="CBC4A318">
      <w:numFmt w:val="none"/>
      <w:lvlText w:val=""/>
      <w:lvlJc w:val="left"/>
      <w:pPr>
        <w:tabs>
          <w:tab w:val="num" w:pos="360"/>
        </w:tabs>
      </w:pPr>
    </w:lvl>
    <w:lvl w:ilvl="8" w:tplc="426EE2A6">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4A7"/>
    <w:rsid w:val="003E0CF8"/>
    <w:rsid w:val="00751962"/>
    <w:rsid w:val="00B524A7"/>
    <w:rsid w:val="00CC3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2020-05-20T05:42:00Z</cp:lastPrinted>
  <dcterms:created xsi:type="dcterms:W3CDTF">2020-05-18T09:37:00Z</dcterms:created>
  <dcterms:modified xsi:type="dcterms:W3CDTF">2020-05-20T05:43:00Z</dcterms:modified>
</cp:coreProperties>
</file>